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55892" w:rsidRDefault="000B0B7F">
      <w:pPr>
        <w:jc w:val="right"/>
      </w:pPr>
      <w:r>
        <w:rPr>
          <w:rFonts w:ascii="Arial" w:eastAsia="Arial" w:hAnsi="Arial" w:cs="Arial"/>
          <w:b/>
          <w:sz w:val="20"/>
          <w:szCs w:val="20"/>
        </w:rPr>
        <w:t>Приложение № 1</w:t>
      </w:r>
    </w:p>
    <w:p w:rsidR="00E55892" w:rsidRDefault="000B0B7F">
      <w:pPr>
        <w:jc w:val="center"/>
      </w:pPr>
      <w:r>
        <w:rPr>
          <w:rFonts w:ascii="Arial" w:eastAsia="Arial" w:hAnsi="Arial" w:cs="Arial"/>
          <w:b/>
          <w:sz w:val="20"/>
          <w:szCs w:val="20"/>
        </w:rPr>
        <w:t xml:space="preserve"> Примерни правила на клуб от мрежата на „Герои на времето”</w:t>
      </w:r>
    </w:p>
    <w:p w:rsidR="00E55892" w:rsidRDefault="000B0B7F">
      <w:pPr>
        <w:jc w:val="center"/>
      </w:pPr>
      <w:r>
        <w:rPr>
          <w:rFonts w:ascii="Arial" w:eastAsia="Arial" w:hAnsi="Arial" w:cs="Arial"/>
          <w:b/>
          <w:sz w:val="20"/>
          <w:szCs w:val="20"/>
        </w:rPr>
        <w:t>[Училище/университет, град]</w:t>
      </w:r>
    </w:p>
    <w:p w:rsidR="00E55892" w:rsidRDefault="000B0B7F">
      <w:pPr>
        <w:ind w:firstLine="720"/>
        <w:jc w:val="both"/>
      </w:pPr>
      <w:r>
        <w:rPr>
          <w:rFonts w:ascii="Arial" w:eastAsia="Arial" w:hAnsi="Arial" w:cs="Arial"/>
          <w:b/>
          <w:sz w:val="20"/>
          <w:szCs w:val="20"/>
        </w:rPr>
        <w:t>I. Клубът.</w:t>
      </w:r>
    </w:p>
    <w:p w:rsidR="00E55892" w:rsidRDefault="000B0B7F">
      <w:pPr>
        <w:numPr>
          <w:ilvl w:val="0"/>
          <w:numId w:val="2"/>
        </w:numPr>
        <w:tabs>
          <w:tab w:val="left" w:pos="1134"/>
        </w:tabs>
        <w:spacing w:after="0"/>
        <w:ind w:left="0"/>
        <w:contextualSpacing/>
        <w:jc w:val="both"/>
        <w:rPr>
          <w:sz w:val="20"/>
          <w:szCs w:val="20"/>
        </w:rPr>
      </w:pPr>
      <w:r>
        <w:rPr>
          <w:rFonts w:ascii="Arial" w:eastAsia="Arial" w:hAnsi="Arial" w:cs="Arial"/>
          <w:sz w:val="20"/>
          <w:szCs w:val="20"/>
        </w:rPr>
        <w:t>Клуб ... [ИМЕ]  е неформална доброволческа организация в [Училище/университет, град] и има за цел да популяризира доброволчеството и да насърчава своите членове и привърженици да участват като доброволци в инициативи от обществена полза, включително и в полза на училищната/университетската общност.</w:t>
      </w:r>
      <w:r>
        <w:rPr>
          <w:rFonts w:ascii="Arial" w:eastAsia="Arial" w:hAnsi="Arial" w:cs="Arial"/>
          <w:b/>
          <w:sz w:val="20"/>
          <w:szCs w:val="20"/>
        </w:rPr>
        <w:t xml:space="preserve"> </w:t>
      </w:r>
      <w:r>
        <w:rPr>
          <w:rFonts w:ascii="Arial" w:eastAsia="Arial" w:hAnsi="Arial" w:cs="Arial"/>
          <w:sz w:val="20"/>
          <w:szCs w:val="20"/>
        </w:rPr>
        <w:t xml:space="preserve"> </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 xml:space="preserve">Клубът  осъществява дейността си при условия на диалог и демократично приемане на решения от членовете, съобразяване на опита и мнението на почетните членове и  привърженици. </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Клубът се състои от най-малко 3 членове – доброволци.</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 xml:space="preserve">Клубът има за цел да привлича привърженици, които да участват организираните от Клуба доброволчески мисии (инициативи), като насърчава всяка идея за нова мисия или всяко друго предложение на привържениците, които могат да обогатят и подобрят дейността на Клуба и провежданите мисии. Ако член/привърженик  е непълнолетен, представя декларация за съгласие от родител за осъществяване на доброволческа дейност преди първата мисия, в която учащият участва като доброволец. </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Клубът може да привлече почетни членове – пълнолетни лица от съответната общност (преподаватели, родители, членове на Клуба – бивши възпитаници на учебното заведение), които подпомагат дейността и организацията на клуба и провежданите мисии и ръководят и/или придружават доброволческата група при провеждането на събитието, според броя и възрастта на ненавършилите пълнолетие доброволци и характера на мисията.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 xml:space="preserve">Клубът осъществява сътрудничество с Фондация „Герои на времето” (Фондацията) при спазването на Рамката за сътрудничество на Фондацията. </w:t>
      </w:r>
    </w:p>
    <w:p w:rsidR="00E55892" w:rsidRDefault="00E55892">
      <w:pPr>
        <w:tabs>
          <w:tab w:val="left" w:pos="1134"/>
        </w:tabs>
        <w:spacing w:after="0"/>
        <w:jc w:val="both"/>
      </w:pPr>
    </w:p>
    <w:p w:rsidR="00E55892" w:rsidRDefault="000B0B7F">
      <w:pPr>
        <w:tabs>
          <w:tab w:val="left" w:pos="1134"/>
        </w:tabs>
        <w:spacing w:after="0"/>
        <w:ind w:left="720"/>
        <w:jc w:val="both"/>
      </w:pPr>
      <w:r>
        <w:rPr>
          <w:rFonts w:ascii="Arial" w:eastAsia="Arial" w:hAnsi="Arial" w:cs="Arial"/>
          <w:b/>
          <w:smallCaps/>
          <w:sz w:val="20"/>
          <w:szCs w:val="20"/>
        </w:rPr>
        <w:t xml:space="preserve">ІІ. </w:t>
      </w:r>
      <w:r>
        <w:rPr>
          <w:rFonts w:ascii="Arial" w:eastAsia="Arial" w:hAnsi="Arial" w:cs="Arial"/>
          <w:b/>
          <w:sz w:val="20"/>
          <w:szCs w:val="20"/>
        </w:rPr>
        <w:t>Правила.</w:t>
      </w:r>
    </w:p>
    <w:p w:rsidR="00E55892" w:rsidRDefault="000B0B7F">
      <w:pPr>
        <w:numPr>
          <w:ilvl w:val="0"/>
          <w:numId w:val="2"/>
        </w:numPr>
        <w:tabs>
          <w:tab w:val="left" w:pos="1134"/>
        </w:tabs>
        <w:spacing w:after="0"/>
        <w:ind w:left="0"/>
        <w:contextualSpacing/>
        <w:jc w:val="both"/>
        <w:rPr>
          <w:rFonts w:ascii="Arial" w:eastAsia="Arial" w:hAnsi="Arial" w:cs="Arial"/>
          <w:smallCaps/>
          <w:sz w:val="20"/>
          <w:szCs w:val="20"/>
        </w:rPr>
      </w:pPr>
      <w:r>
        <w:rPr>
          <w:rFonts w:ascii="Arial" w:eastAsia="Arial" w:hAnsi="Arial" w:cs="Arial"/>
          <w:sz w:val="20"/>
          <w:szCs w:val="20"/>
        </w:rPr>
        <w:t>Дейността на Клуба се осъществява по тези правила, както и по Рамката за сътрудничество с Фондацията.</w:t>
      </w:r>
    </w:p>
    <w:p w:rsidR="00E55892" w:rsidRDefault="000B0B7F">
      <w:pPr>
        <w:numPr>
          <w:ilvl w:val="0"/>
          <w:numId w:val="2"/>
        </w:numPr>
        <w:tabs>
          <w:tab w:val="left" w:pos="1134"/>
        </w:tabs>
        <w:spacing w:after="0"/>
        <w:ind w:left="0"/>
        <w:contextualSpacing/>
        <w:jc w:val="both"/>
        <w:rPr>
          <w:rFonts w:ascii="Arial" w:eastAsia="Arial" w:hAnsi="Arial" w:cs="Arial"/>
          <w:smallCaps/>
          <w:sz w:val="20"/>
          <w:szCs w:val="20"/>
        </w:rPr>
      </w:pPr>
      <w:r>
        <w:rPr>
          <w:rFonts w:ascii="Arial" w:eastAsia="Arial" w:hAnsi="Arial" w:cs="Arial"/>
          <w:sz w:val="20"/>
          <w:szCs w:val="20"/>
        </w:rPr>
        <w:t>Тези правила могат да се изменят по решение на най-малко половината плюс един от членовете на Клуба.</w:t>
      </w:r>
    </w:p>
    <w:p w:rsidR="00E55892" w:rsidRDefault="000B0B7F">
      <w:pPr>
        <w:numPr>
          <w:ilvl w:val="0"/>
          <w:numId w:val="2"/>
        </w:numPr>
        <w:tabs>
          <w:tab w:val="left" w:pos="1134"/>
        </w:tabs>
        <w:spacing w:after="0"/>
        <w:ind w:left="0"/>
        <w:contextualSpacing/>
        <w:jc w:val="both"/>
        <w:rPr>
          <w:rFonts w:ascii="Arial" w:eastAsia="Arial" w:hAnsi="Arial" w:cs="Arial"/>
          <w:smallCaps/>
          <w:sz w:val="20"/>
          <w:szCs w:val="20"/>
        </w:rPr>
      </w:pPr>
      <w:r>
        <w:rPr>
          <w:rFonts w:ascii="Arial" w:eastAsia="Arial" w:hAnsi="Arial" w:cs="Arial"/>
          <w:sz w:val="20"/>
          <w:szCs w:val="20"/>
        </w:rPr>
        <w:t>Правилата, както и всички протоколи, заявления, Списъкът на клуба, присъствени списъци, отчети за проведени мисии и други по решение на клуба се съхраняват от Координатора. При прекратяването на функциите си, координаторът предава архива на новоизбрания координатор, а ако няма такъв – на друг член на клуба или на представител на учебното заведение.</w:t>
      </w:r>
    </w:p>
    <w:p w:rsidR="00E55892" w:rsidRDefault="00E55892">
      <w:pPr>
        <w:tabs>
          <w:tab w:val="left" w:pos="1134"/>
        </w:tabs>
        <w:spacing w:after="0"/>
        <w:jc w:val="both"/>
      </w:pPr>
    </w:p>
    <w:p w:rsidR="00E55892" w:rsidRDefault="000B0B7F">
      <w:pPr>
        <w:tabs>
          <w:tab w:val="left" w:pos="1134"/>
        </w:tabs>
        <w:spacing w:after="0"/>
        <w:ind w:left="720"/>
        <w:jc w:val="both"/>
      </w:pPr>
      <w:r>
        <w:rPr>
          <w:rFonts w:ascii="Arial" w:eastAsia="Arial" w:hAnsi="Arial" w:cs="Arial"/>
          <w:b/>
          <w:smallCaps/>
          <w:sz w:val="20"/>
          <w:szCs w:val="20"/>
        </w:rPr>
        <w:t xml:space="preserve">ІІІ. </w:t>
      </w:r>
      <w:r>
        <w:rPr>
          <w:rFonts w:ascii="Arial" w:eastAsia="Arial" w:hAnsi="Arial" w:cs="Arial"/>
          <w:b/>
          <w:sz w:val="20"/>
          <w:szCs w:val="20"/>
        </w:rPr>
        <w:t>Координатор.</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Координаторът организира дейността на клуба и представлява клуба пред други лица и организации.</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 xml:space="preserve">Координаторът се избира по решение на най-малко половината плюс един от членовете на клуба. </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Първият координатор на клуба може да бъде посочен от Фондацията, когато е привлечен от нея да учреди и организира клуба. Всеки следващ координатор, уведомява Фондацията, че е избран за координатор в срок от две седмици от провеждането на събранието, представяйки копие от протокола за избора.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Координаторът прекратява функциите си:</w:t>
      </w:r>
    </w:p>
    <w:p w:rsidR="00E55892" w:rsidRDefault="000B0B7F">
      <w:pPr>
        <w:tabs>
          <w:tab w:val="left" w:pos="1134"/>
        </w:tabs>
        <w:spacing w:after="0"/>
        <w:ind w:firstLine="709"/>
        <w:jc w:val="both"/>
      </w:pPr>
      <w:r>
        <w:rPr>
          <w:rFonts w:ascii="Arial" w:eastAsia="Arial" w:hAnsi="Arial" w:cs="Arial"/>
          <w:b/>
          <w:sz w:val="20"/>
          <w:szCs w:val="20"/>
        </w:rPr>
        <w:t>а.</w:t>
      </w:r>
      <w:r>
        <w:rPr>
          <w:rFonts w:ascii="Arial" w:eastAsia="Arial" w:hAnsi="Arial" w:cs="Arial"/>
          <w:sz w:val="20"/>
          <w:szCs w:val="20"/>
        </w:rPr>
        <w:t xml:space="preserve"> по негово искане;</w:t>
      </w:r>
    </w:p>
    <w:p w:rsidR="00E55892" w:rsidRDefault="000B0B7F">
      <w:pPr>
        <w:tabs>
          <w:tab w:val="left" w:pos="1134"/>
        </w:tabs>
        <w:spacing w:after="0"/>
        <w:ind w:firstLine="709"/>
        <w:jc w:val="both"/>
      </w:pPr>
      <w:r>
        <w:rPr>
          <w:rFonts w:ascii="Arial" w:eastAsia="Arial" w:hAnsi="Arial" w:cs="Arial"/>
          <w:b/>
          <w:sz w:val="20"/>
          <w:szCs w:val="20"/>
        </w:rPr>
        <w:t>б.</w:t>
      </w:r>
      <w:r>
        <w:rPr>
          <w:rFonts w:ascii="Arial" w:eastAsia="Arial" w:hAnsi="Arial" w:cs="Arial"/>
          <w:sz w:val="20"/>
          <w:szCs w:val="20"/>
        </w:rPr>
        <w:t xml:space="preserve"> когато престане да бъде член на Клуба;</w:t>
      </w:r>
    </w:p>
    <w:p w:rsidR="00E55892" w:rsidRDefault="000B0B7F">
      <w:pPr>
        <w:tabs>
          <w:tab w:val="left" w:pos="1134"/>
        </w:tabs>
        <w:spacing w:after="0"/>
        <w:ind w:firstLine="709"/>
        <w:jc w:val="both"/>
      </w:pPr>
      <w:r>
        <w:rPr>
          <w:rFonts w:ascii="Arial" w:eastAsia="Arial" w:hAnsi="Arial" w:cs="Arial"/>
          <w:b/>
          <w:sz w:val="20"/>
          <w:szCs w:val="20"/>
        </w:rPr>
        <w:t>в.</w:t>
      </w:r>
      <w:r>
        <w:rPr>
          <w:rFonts w:ascii="Arial" w:eastAsia="Arial" w:hAnsi="Arial" w:cs="Arial"/>
          <w:sz w:val="20"/>
          <w:szCs w:val="20"/>
        </w:rPr>
        <w:t xml:space="preserve"> по решение на не по-малко от 2/3 от членовете на Клуба, в случаите на действия или бездействия от страна на Координатора, които не съответстват на целите на клуба или при продължително (над 3 месеца през учебната година) пълно или съществено неизпълнение на функциите на координатора. Решението се предхожда задължително от разговор, по възможност в присъствието на почетен член на Клуба, в който се изясняват относимите обстоятелства и възможните мерки за промяна в разумен срок.</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lastRenderedPageBreak/>
        <w:t>Координаторът прави отчет пред членовете за дейността на клуба в края на учебната година или по искане на поне половината от тях по отделни въпроси.</w:t>
      </w:r>
    </w:p>
    <w:p w:rsidR="00E55892" w:rsidRDefault="00E55892">
      <w:pPr>
        <w:tabs>
          <w:tab w:val="left" w:pos="1134"/>
        </w:tabs>
        <w:spacing w:after="0"/>
        <w:jc w:val="both"/>
      </w:pPr>
    </w:p>
    <w:p w:rsidR="00E55892" w:rsidRDefault="000B0B7F">
      <w:pPr>
        <w:tabs>
          <w:tab w:val="left" w:pos="1134"/>
        </w:tabs>
        <w:spacing w:after="0"/>
        <w:ind w:left="720"/>
        <w:jc w:val="both"/>
      </w:pPr>
      <w:r>
        <w:rPr>
          <w:rFonts w:ascii="Arial" w:eastAsia="Arial" w:hAnsi="Arial" w:cs="Arial"/>
          <w:b/>
          <w:sz w:val="20"/>
          <w:szCs w:val="20"/>
        </w:rPr>
        <w:t>IV. Членство.</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Всеки учащ може да стане член на Клуба, като подаде заявление за членство, в което се задължава да действа за осъществяването на целите на клуба, да участва активно според възможностите си в инициирането и провеждането на мисиите на клуба.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Ако доброволецът е непълнолетен, заявлението се приподписва от родител в уверение на съгласието на родителя учащият да осъществява доброволческа дейност.</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Координаторът събира и съхранява заявленията за членство и вписва заявителя в Списък на членовете на Клуба в едноседмичен срок от подаването на заявлението.</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Членството се прекратява:</w:t>
      </w:r>
    </w:p>
    <w:p w:rsidR="00E55892" w:rsidRDefault="000B0B7F">
      <w:pPr>
        <w:tabs>
          <w:tab w:val="left" w:pos="1134"/>
        </w:tabs>
        <w:spacing w:after="0"/>
        <w:ind w:firstLine="720"/>
        <w:jc w:val="both"/>
      </w:pPr>
      <w:r>
        <w:rPr>
          <w:rFonts w:ascii="Arial" w:eastAsia="Arial" w:hAnsi="Arial" w:cs="Arial"/>
          <w:b/>
          <w:sz w:val="20"/>
          <w:szCs w:val="20"/>
        </w:rPr>
        <w:t>а.</w:t>
      </w:r>
      <w:r>
        <w:rPr>
          <w:rFonts w:ascii="Arial" w:eastAsia="Arial" w:hAnsi="Arial" w:cs="Arial"/>
          <w:sz w:val="20"/>
          <w:szCs w:val="20"/>
        </w:rPr>
        <w:t xml:space="preserve"> по искане на доброволеца;</w:t>
      </w:r>
    </w:p>
    <w:p w:rsidR="00E55892" w:rsidRDefault="000B0B7F">
      <w:pPr>
        <w:tabs>
          <w:tab w:val="left" w:pos="1134"/>
        </w:tabs>
        <w:spacing w:after="0"/>
        <w:ind w:firstLine="720"/>
        <w:jc w:val="both"/>
      </w:pPr>
      <w:r>
        <w:rPr>
          <w:rFonts w:ascii="Arial" w:eastAsia="Arial" w:hAnsi="Arial" w:cs="Arial"/>
          <w:b/>
          <w:sz w:val="20"/>
          <w:szCs w:val="20"/>
        </w:rPr>
        <w:t>б.</w:t>
      </w:r>
      <w:r>
        <w:rPr>
          <w:rFonts w:ascii="Arial" w:eastAsia="Arial" w:hAnsi="Arial" w:cs="Arial"/>
          <w:sz w:val="20"/>
          <w:szCs w:val="20"/>
        </w:rPr>
        <w:t xml:space="preserve"> в края на последната учебна година на доброволеца в учебното заведение;</w:t>
      </w:r>
    </w:p>
    <w:p w:rsidR="00E55892" w:rsidRDefault="000B0B7F">
      <w:pPr>
        <w:tabs>
          <w:tab w:val="left" w:pos="1134"/>
        </w:tabs>
        <w:spacing w:after="0"/>
        <w:ind w:firstLine="720"/>
        <w:jc w:val="both"/>
      </w:pPr>
      <w:r>
        <w:rPr>
          <w:rFonts w:ascii="Arial" w:eastAsia="Arial" w:hAnsi="Arial" w:cs="Arial"/>
          <w:b/>
          <w:sz w:val="20"/>
          <w:szCs w:val="20"/>
        </w:rPr>
        <w:t>в.</w:t>
      </w:r>
      <w:r>
        <w:rPr>
          <w:rFonts w:ascii="Arial" w:eastAsia="Arial" w:hAnsi="Arial" w:cs="Arial"/>
          <w:sz w:val="20"/>
          <w:szCs w:val="20"/>
        </w:rPr>
        <w:t xml:space="preserve"> по решение на не по-малко от 2/3 от всички членове на клуба, в изключителни случаи – при несъвместимо поведение, действия или бездействия на доброволеца с целите на Клуба, особено грубо поведение или поведение, което заплашва безопасността на останалите доброволци по време на мисия. Решението се предхожда от разговор, в който се изясняват относимите обстоятелства и възможните мерки за промяна в разумен срок. </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Координаторът води актуален Списък на членовете на Клуба, в който вписва всички новопостъпили и напуснали доброволци. Списъкът се преглежда и актуализира и в началото на всяка учебна година.</w:t>
      </w:r>
    </w:p>
    <w:p w:rsidR="00E55892" w:rsidRDefault="00E55892">
      <w:pPr>
        <w:tabs>
          <w:tab w:val="left" w:pos="1134"/>
        </w:tabs>
        <w:spacing w:after="0"/>
        <w:jc w:val="both"/>
      </w:pPr>
    </w:p>
    <w:p w:rsidR="00E55892" w:rsidRDefault="000B0B7F">
      <w:pPr>
        <w:tabs>
          <w:tab w:val="left" w:pos="1134"/>
        </w:tabs>
        <w:spacing w:after="0"/>
        <w:ind w:left="720"/>
        <w:jc w:val="both"/>
      </w:pPr>
      <w:r>
        <w:rPr>
          <w:rFonts w:ascii="Arial" w:eastAsia="Arial" w:hAnsi="Arial" w:cs="Arial"/>
          <w:b/>
          <w:sz w:val="20"/>
          <w:szCs w:val="20"/>
        </w:rPr>
        <w:t>V. Сбирки на Клуба.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Сбирките на Клуба се провеждат поне веднъж месечно, на предварително определена дата от месеца по време на учебната година, или извънредно, по инициатива на координатора или друг член на клуба.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Датата и мястото на сбирката може да се определи на предходната сбирка или допълнително, като се съобщи на всички членове на клуба. Съобщаването може да стане по електронна поща, в група в социална мрежа, в която участват всички членове или по друг предварително уточнен начин, който позволява на членовете да узнаят за сбирката поне 3 дни преди провеждането й.</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Сбирките имат за цел планирането и организирането на мисии и решаването на организационни въпроси на Клуба.</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В сбирките на Клуба могат да участват освен членовете на клуба, почетни членове и привърженици.</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Сбирките се провеждат, ако присъстват най-малко половината членове на клуба. Ако в предварително обявения ден и час присъстват по-малко от половината членове, сбирката се провежда един час по-късно, независимо от броя на присъстващите членове.</w:t>
      </w:r>
    </w:p>
    <w:p w:rsidR="00E55892" w:rsidRDefault="000B0B7F">
      <w:pPr>
        <w:numPr>
          <w:ilvl w:val="0"/>
          <w:numId w:val="2"/>
        </w:numPr>
        <w:tabs>
          <w:tab w:val="left" w:pos="1134"/>
        </w:tabs>
        <w:spacing w:after="0"/>
        <w:ind w:left="0"/>
        <w:contextualSpacing/>
        <w:jc w:val="both"/>
        <w:rPr>
          <w:rFonts w:ascii="Arial" w:eastAsia="Arial" w:hAnsi="Arial" w:cs="Arial"/>
          <w:sz w:val="20"/>
          <w:szCs w:val="20"/>
        </w:rPr>
      </w:pPr>
      <w:r>
        <w:rPr>
          <w:rFonts w:ascii="Arial" w:eastAsia="Arial" w:hAnsi="Arial" w:cs="Arial"/>
          <w:sz w:val="20"/>
          <w:szCs w:val="20"/>
        </w:rPr>
        <w:t xml:space="preserve">Решенията се приемат по възможност по общо съгласие, а когато такова не може да бъде постигнато – с обикновено мнозинство от присъстващите, освен когато за определено решение тези правила предвиждат друго мнозинство.  </w:t>
      </w:r>
    </w:p>
    <w:p w:rsidR="00E55892" w:rsidRDefault="00E55892">
      <w:pPr>
        <w:tabs>
          <w:tab w:val="left" w:pos="1134"/>
        </w:tabs>
        <w:ind w:left="720"/>
        <w:jc w:val="both"/>
      </w:pPr>
    </w:p>
    <w:p w:rsidR="00E55892" w:rsidRDefault="000B0B7F">
      <w:pPr>
        <w:ind w:firstLine="708"/>
        <w:jc w:val="both"/>
      </w:pPr>
      <w:r>
        <w:rPr>
          <w:rFonts w:ascii="Arial" w:eastAsia="Arial" w:hAnsi="Arial" w:cs="Arial"/>
          <w:sz w:val="20"/>
          <w:szCs w:val="20"/>
        </w:rPr>
        <w:t>Тези правила са приети от Клуба на [Дата]</w:t>
      </w:r>
    </w:p>
    <w:p w:rsidR="00E55892" w:rsidRDefault="00E55892">
      <w:bookmarkStart w:id="0" w:name="_GoBack"/>
      <w:bookmarkEnd w:id="0"/>
    </w:p>
    <w:sectPr w:rsidR="00E55892">
      <w:pgSz w:w="11906" w:h="16838"/>
      <w:pgMar w:top="993" w:right="1417" w:bottom="993"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D7E" w:rsidRDefault="00B46D7E">
      <w:pPr>
        <w:spacing w:after="0" w:line="240" w:lineRule="auto"/>
      </w:pPr>
      <w:r>
        <w:separator/>
      </w:r>
    </w:p>
  </w:endnote>
  <w:endnote w:type="continuationSeparator" w:id="0">
    <w:p w:rsidR="00B46D7E" w:rsidRDefault="00B4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D7E" w:rsidRDefault="00B46D7E">
      <w:pPr>
        <w:spacing w:after="0" w:line="240" w:lineRule="auto"/>
      </w:pPr>
      <w:r>
        <w:separator/>
      </w:r>
    </w:p>
  </w:footnote>
  <w:footnote w:type="continuationSeparator" w:id="0">
    <w:p w:rsidR="00B46D7E" w:rsidRDefault="00B4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53DD"/>
    <w:multiLevelType w:val="multilevel"/>
    <w:tmpl w:val="1C0C7DA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7BE38F1"/>
    <w:multiLevelType w:val="multilevel"/>
    <w:tmpl w:val="4F887324"/>
    <w:lvl w:ilvl="0">
      <w:start w:val="1"/>
      <w:numFmt w:val="upperRoman"/>
      <w:lvlText w:val="%1."/>
      <w:lvlJc w:val="left"/>
      <w:pPr>
        <w:ind w:left="1425" w:firstLine="705"/>
      </w:pPr>
    </w:lvl>
    <w:lvl w:ilvl="1">
      <w:start w:val="1"/>
      <w:numFmt w:val="lowerLetter"/>
      <w:lvlText w:val="%2."/>
      <w:lvlJc w:val="left"/>
      <w:pPr>
        <w:ind w:left="1785" w:firstLine="1425"/>
      </w:pPr>
    </w:lvl>
    <w:lvl w:ilvl="2">
      <w:start w:val="1"/>
      <w:numFmt w:val="lowerRoman"/>
      <w:lvlText w:val="%3."/>
      <w:lvlJc w:val="right"/>
      <w:pPr>
        <w:ind w:left="2505" w:firstLine="2325"/>
      </w:pPr>
    </w:lvl>
    <w:lvl w:ilvl="3">
      <w:start w:val="1"/>
      <w:numFmt w:val="decimal"/>
      <w:lvlText w:val="%4."/>
      <w:lvlJc w:val="left"/>
      <w:pPr>
        <w:ind w:left="3225" w:firstLine="2865"/>
      </w:pPr>
    </w:lvl>
    <w:lvl w:ilvl="4">
      <w:start w:val="1"/>
      <w:numFmt w:val="lowerLetter"/>
      <w:lvlText w:val="%5."/>
      <w:lvlJc w:val="left"/>
      <w:pPr>
        <w:ind w:left="3945" w:firstLine="3585"/>
      </w:pPr>
    </w:lvl>
    <w:lvl w:ilvl="5">
      <w:start w:val="1"/>
      <w:numFmt w:val="lowerRoman"/>
      <w:lvlText w:val="%6."/>
      <w:lvlJc w:val="right"/>
      <w:pPr>
        <w:ind w:left="4665" w:firstLine="4485"/>
      </w:pPr>
    </w:lvl>
    <w:lvl w:ilvl="6">
      <w:start w:val="1"/>
      <w:numFmt w:val="decimal"/>
      <w:lvlText w:val="%7."/>
      <w:lvlJc w:val="left"/>
      <w:pPr>
        <w:ind w:left="5385" w:firstLine="5025"/>
      </w:pPr>
    </w:lvl>
    <w:lvl w:ilvl="7">
      <w:start w:val="1"/>
      <w:numFmt w:val="lowerLetter"/>
      <w:lvlText w:val="%8."/>
      <w:lvlJc w:val="left"/>
      <w:pPr>
        <w:ind w:left="6105" w:firstLine="5745"/>
      </w:pPr>
    </w:lvl>
    <w:lvl w:ilvl="8">
      <w:start w:val="1"/>
      <w:numFmt w:val="lowerRoman"/>
      <w:lvlText w:val="%9."/>
      <w:lvlJc w:val="right"/>
      <w:pPr>
        <w:ind w:left="6825" w:firstLine="6645"/>
      </w:pPr>
    </w:lvl>
  </w:abstractNum>
  <w:abstractNum w:abstractNumId="2" w15:restartNumberingAfterBreak="0">
    <w:nsid w:val="0DE81FCC"/>
    <w:multiLevelType w:val="multilevel"/>
    <w:tmpl w:val="1B2489D4"/>
    <w:lvl w:ilvl="0">
      <w:start w:val="1"/>
      <w:numFmt w:val="decimal"/>
      <w:lvlText w:val="%1."/>
      <w:lvlJc w:val="left"/>
      <w:pPr>
        <w:ind w:left="1800" w:firstLine="720"/>
      </w:pPr>
      <w:rPr>
        <w:b/>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15:restartNumberingAfterBreak="0">
    <w:nsid w:val="265D736E"/>
    <w:multiLevelType w:val="multilevel"/>
    <w:tmpl w:val="1102D62E"/>
    <w:lvl w:ilvl="0">
      <w:start w:val="1"/>
      <w:numFmt w:val="decimal"/>
      <w:lvlText w:val="%1."/>
      <w:lvlJc w:val="left"/>
      <w:pPr>
        <w:ind w:left="2145" w:firstLine="1785"/>
      </w:pPr>
    </w:lvl>
    <w:lvl w:ilvl="1">
      <w:start w:val="1"/>
      <w:numFmt w:val="lowerLetter"/>
      <w:lvlText w:val="%2."/>
      <w:lvlJc w:val="left"/>
      <w:pPr>
        <w:ind w:left="2865" w:firstLine="2505"/>
      </w:pPr>
    </w:lvl>
    <w:lvl w:ilvl="2">
      <w:start w:val="1"/>
      <w:numFmt w:val="lowerRoman"/>
      <w:lvlText w:val="%3."/>
      <w:lvlJc w:val="right"/>
      <w:pPr>
        <w:ind w:left="3585" w:firstLine="3405"/>
      </w:pPr>
    </w:lvl>
    <w:lvl w:ilvl="3">
      <w:start w:val="1"/>
      <w:numFmt w:val="decimal"/>
      <w:lvlText w:val="%4."/>
      <w:lvlJc w:val="left"/>
      <w:pPr>
        <w:ind w:left="4305" w:firstLine="3945"/>
      </w:pPr>
    </w:lvl>
    <w:lvl w:ilvl="4">
      <w:start w:val="1"/>
      <w:numFmt w:val="lowerLetter"/>
      <w:lvlText w:val="%5."/>
      <w:lvlJc w:val="left"/>
      <w:pPr>
        <w:ind w:left="5025" w:firstLine="4665"/>
      </w:pPr>
    </w:lvl>
    <w:lvl w:ilvl="5">
      <w:start w:val="1"/>
      <w:numFmt w:val="lowerRoman"/>
      <w:lvlText w:val="%6."/>
      <w:lvlJc w:val="right"/>
      <w:pPr>
        <w:ind w:left="5745" w:firstLine="5565"/>
      </w:pPr>
    </w:lvl>
    <w:lvl w:ilvl="6">
      <w:start w:val="1"/>
      <w:numFmt w:val="decimal"/>
      <w:lvlText w:val="%7."/>
      <w:lvlJc w:val="left"/>
      <w:pPr>
        <w:ind w:left="6465" w:firstLine="6105"/>
      </w:pPr>
    </w:lvl>
    <w:lvl w:ilvl="7">
      <w:start w:val="1"/>
      <w:numFmt w:val="lowerLetter"/>
      <w:lvlText w:val="%8."/>
      <w:lvlJc w:val="left"/>
      <w:pPr>
        <w:ind w:left="7185" w:firstLine="6825"/>
      </w:pPr>
    </w:lvl>
    <w:lvl w:ilvl="8">
      <w:start w:val="1"/>
      <w:numFmt w:val="lowerRoman"/>
      <w:lvlText w:val="%9."/>
      <w:lvlJc w:val="right"/>
      <w:pPr>
        <w:ind w:left="7905" w:firstLine="7725"/>
      </w:pPr>
    </w:lvl>
  </w:abstractNum>
  <w:abstractNum w:abstractNumId="4" w15:restartNumberingAfterBreak="0">
    <w:nsid w:val="4AD920A8"/>
    <w:multiLevelType w:val="multilevel"/>
    <w:tmpl w:val="147410D6"/>
    <w:lvl w:ilvl="0">
      <w:start w:val="1"/>
      <w:numFmt w:val="decimal"/>
      <w:lvlText w:val="%1."/>
      <w:lvlJc w:val="left"/>
      <w:pPr>
        <w:ind w:left="1785" w:firstLine="1425"/>
      </w:pPr>
      <w:rPr>
        <w:b/>
      </w:rPr>
    </w:lvl>
    <w:lvl w:ilvl="1">
      <w:start w:val="1"/>
      <w:numFmt w:val="lowerLetter"/>
      <w:lvlText w:val="%2."/>
      <w:lvlJc w:val="left"/>
      <w:pPr>
        <w:ind w:left="2505" w:firstLine="2145"/>
      </w:pPr>
    </w:lvl>
    <w:lvl w:ilvl="2">
      <w:start w:val="1"/>
      <w:numFmt w:val="lowerRoman"/>
      <w:lvlText w:val="%3."/>
      <w:lvlJc w:val="right"/>
      <w:pPr>
        <w:ind w:left="3225" w:firstLine="3045"/>
      </w:pPr>
    </w:lvl>
    <w:lvl w:ilvl="3">
      <w:start w:val="1"/>
      <w:numFmt w:val="decimal"/>
      <w:lvlText w:val="%4."/>
      <w:lvlJc w:val="left"/>
      <w:pPr>
        <w:ind w:left="3945" w:firstLine="3585"/>
      </w:pPr>
    </w:lvl>
    <w:lvl w:ilvl="4">
      <w:start w:val="1"/>
      <w:numFmt w:val="lowerLetter"/>
      <w:lvlText w:val="%5."/>
      <w:lvlJc w:val="left"/>
      <w:pPr>
        <w:ind w:left="4665" w:firstLine="4305"/>
      </w:pPr>
    </w:lvl>
    <w:lvl w:ilvl="5">
      <w:start w:val="1"/>
      <w:numFmt w:val="lowerRoman"/>
      <w:lvlText w:val="%6."/>
      <w:lvlJc w:val="right"/>
      <w:pPr>
        <w:ind w:left="5385" w:firstLine="5205"/>
      </w:pPr>
    </w:lvl>
    <w:lvl w:ilvl="6">
      <w:start w:val="1"/>
      <w:numFmt w:val="decimal"/>
      <w:lvlText w:val="%7."/>
      <w:lvlJc w:val="left"/>
      <w:pPr>
        <w:ind w:left="6105" w:firstLine="5745"/>
      </w:pPr>
    </w:lvl>
    <w:lvl w:ilvl="7">
      <w:start w:val="1"/>
      <w:numFmt w:val="lowerLetter"/>
      <w:lvlText w:val="%8."/>
      <w:lvlJc w:val="left"/>
      <w:pPr>
        <w:ind w:left="6825" w:firstLine="6465"/>
      </w:pPr>
    </w:lvl>
    <w:lvl w:ilvl="8">
      <w:start w:val="1"/>
      <w:numFmt w:val="lowerRoman"/>
      <w:lvlText w:val="%9."/>
      <w:lvlJc w:val="right"/>
      <w:pPr>
        <w:ind w:left="7545" w:firstLine="7365"/>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55892"/>
    <w:rsid w:val="000B0B7F"/>
    <w:rsid w:val="003B57DD"/>
    <w:rsid w:val="00636F87"/>
    <w:rsid w:val="00B46D7E"/>
    <w:rsid w:val="00E558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A47BC-1A82-4323-AA17-FEC3723B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ind w:left="1080"/>
      <w:jc w:val="both"/>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200" w:after="0"/>
      <w:outlineLvl w:val="1"/>
    </w:pPr>
    <w:rPr>
      <w:b/>
      <w:color w:val="5B9BD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 Stoychev</cp:lastModifiedBy>
  <cp:revision>3</cp:revision>
  <dcterms:created xsi:type="dcterms:W3CDTF">2015-10-05T10:26:00Z</dcterms:created>
  <dcterms:modified xsi:type="dcterms:W3CDTF">2015-10-05T10:33:00Z</dcterms:modified>
</cp:coreProperties>
</file>